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center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6350</wp:posOffset>
            </wp:positionV>
            <wp:extent cx="2197100" cy="1593215"/>
            <wp:effectExtent l="19050" t="0" r="0" b="0"/>
            <wp:wrapThrough wrapText="bothSides">
              <wp:wrapPolygon edited="0">
                <wp:start x="-187" y="0"/>
                <wp:lineTo x="-187" y="21436"/>
                <wp:lineTo x="21538" y="21436"/>
                <wp:lineTo x="21538" y="0"/>
                <wp:lineTo x="-187" y="0"/>
              </wp:wrapPolygon>
            </wp:wrapThrough>
            <wp:docPr id="1" name="Рисунок 1" descr="https://kuda-mo.ru/uploads/233951658511a6d36ef30323d458e9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da-mo.ru/uploads/233951658511a6d36ef30323d458e94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883">
        <w:rPr>
          <w:rStyle w:val="a4"/>
          <w:rFonts w:ascii="Arial" w:hAnsi="Arial" w:cs="Arial"/>
          <w:b/>
          <w:bCs/>
          <w:color w:val="3333CC"/>
          <w:sz w:val="32"/>
          <w:szCs w:val="26"/>
        </w:rPr>
        <w:t>Вместе весело играть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В игре у ребенка развиваются коммуникативные способности, умение устанавливать с партнерами (сверстниками или взрослыми) определенные взаимоотношения; в играх воспитывается сознательная дисциплина, дети приучаются к соблюдению правил, справедливости, умению контролировать свои поступки, объективно оценивать поступки других. Игра влияет не только на развитие личности ребенка в целом, она формирует и познавательные способности, и речь, и произвольность поведения.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Среди огромного разнообразия игр особое место занимают подвижные игры. Важнейшим их достоинством является то, что они, по существу, исчерпывают все виды свойственных человеку естественных движений: ходьбу, бег, прыжки,  бросание, упражнения с предметами и т.д. и потому являются самым  и универсальным и незаменимым средством физического воспитания детей. Подвижные игры – лучшее лекарство для детей от «двигательного голода» - гиподинамии.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Заниматься с ребенком следует регулярно, систематически. Для здоровья малыша полезно организовать двигательную деятельность утром, через 20-25 минут после завтрака, или в другое удобное время, соблюдая рекомендации врачей: нельзя активно двигаться непосредственно перед едой, сразу после нее, перед дневным или ночным сном.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Радость, которую вы доставите своему ребенку, играя с ним, станет и вашей радостью, а проведенные вместе приятные минуты помогут вам сделать добрее и веселее совместную жизнь.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Являясь ведущей формой жизнедеятельности ребенка, она развивает  физические, психические, интеллектуальные способности и формирует эстетические чувства. Игра «держит в форме» все человеческие способности сообразительность, наблюдательность, ловкость, выносливость, умение общаться так, как этого требуют обстоятельства. Детская игровая культура служит приобщением ребенка к сообществу людей – взрослых и сверстников, поэтому совместная игровая деятельность является основой накопления культурного опыта и развития навыков творческой деятельности.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В игре у детей возникает три цели. Первая цель – удовольствие от игры – «Хочу». Вторая цель – выполнять правила игры – «Надо». Третья цель – творческое выполнение игровой задачи – «Могу». Таким образом, складывается основной механизм игры «Хочу! Надо! Могу!», влияющий на личность ребенка, и процесс формирования у него функций саморегуляции и самоконтроля.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Важно понимать, что «игра» - понятие многоплановое: это не просто развлечение, а скорее учеба, наставление. Магия игры в том, что она заставляет ребенка раскрываться независимо от его воли и желания. Здесь нет никакой фальши и притворства. Ученые давно заметили, что игра снимает психологические нагрузки, физическую усталость, дефекты речи, движений, а положительные эмоции становятся просто незаменимым лекарством. Ведь эмоции для ребенка – это пища, которая более важна порой, чем белки и витамины. Поэтому дом, где прописана игра, всегда веселый, радостный; люди, живущие в нем, понимают, что детство – это очень короткая пора, они его не портят и сами за счет игры продлевают свою молодость.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Взрослому за детьми не угнаться, но если вы не будете стоять в стороне, то это приведет вас к взаимодействию с ребенком, а оно, в свою очередь, - к взаимопониманию, духовной близости и большой радости от взаимопонимания.</w:t>
      </w:r>
    </w:p>
    <w:p w:rsidR="00C74883" w:rsidRPr="00C74883" w:rsidRDefault="00C74883" w:rsidP="00C74883">
      <w:pPr>
        <w:pStyle w:val="a3"/>
        <w:shd w:val="clear" w:color="auto" w:fill="FFFFFF"/>
        <w:spacing w:before="109" w:beforeAutospacing="0" w:after="131" w:afterAutospacing="0"/>
        <w:jc w:val="both"/>
        <w:rPr>
          <w:rFonts w:ascii="Tahoma" w:hAnsi="Tahoma" w:cs="Tahoma"/>
          <w:color w:val="111111"/>
          <w:sz w:val="16"/>
          <w:szCs w:val="13"/>
        </w:rPr>
      </w:pPr>
      <w:r w:rsidRPr="00C74883">
        <w:rPr>
          <w:color w:val="000000"/>
          <w:szCs w:val="20"/>
        </w:rPr>
        <w:t>Просто ли играть? Просто играйте!</w:t>
      </w:r>
    </w:p>
    <w:p w:rsidR="00935EDA" w:rsidRDefault="00935EDA"/>
    <w:sectPr w:rsidR="00935EDA" w:rsidSect="00C74883">
      <w:pgSz w:w="11906" w:h="16838"/>
      <w:pgMar w:top="720" w:right="720" w:bottom="720" w:left="720" w:header="708" w:footer="708" w:gutter="0"/>
      <w:pgBorders w:offsetFrom="page">
        <w:top w:val="thinThickThinLargeGap" w:sz="24" w:space="24" w:color="943634" w:themeColor="accent2" w:themeShade="BF"/>
        <w:left w:val="thinThickThinLargeGap" w:sz="24" w:space="24" w:color="943634" w:themeColor="accent2" w:themeShade="BF"/>
        <w:bottom w:val="thinThickThinLargeGap" w:sz="24" w:space="24" w:color="943634" w:themeColor="accent2" w:themeShade="BF"/>
        <w:right w:val="thinThickThinLarge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883"/>
    <w:rsid w:val="00935EDA"/>
    <w:rsid w:val="00C7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7488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7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2023-03-21T06:58:00Z</dcterms:created>
  <dcterms:modified xsi:type="dcterms:W3CDTF">2023-03-21T07:02:00Z</dcterms:modified>
</cp:coreProperties>
</file>